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8D" w:rsidRDefault="0038054B" w:rsidP="0038054B">
      <w:pPr>
        <w:jc w:val="center"/>
        <w:rPr>
          <w:rFonts w:ascii="Times New Roman" w:hAnsi="Times New Roman" w:cs="Times New Roman"/>
          <w:b/>
          <w:noProof/>
          <w:sz w:val="32"/>
          <w:lang w:val="ru-RU" w:eastAsia="ru-RU"/>
        </w:rPr>
      </w:pPr>
      <w:r w:rsidRPr="0038054B">
        <w:rPr>
          <w:rFonts w:ascii="Times New Roman" w:hAnsi="Times New Roman" w:cs="Times New Roman"/>
          <w:b/>
          <w:noProof/>
          <w:sz w:val="32"/>
          <w:lang w:val="ru-RU" w:eastAsia="ru-RU"/>
        </w:rPr>
        <w:t>Попаснянський район Мирнодолинська селищна рада</w:t>
      </w:r>
    </w:p>
    <w:p w:rsidR="0038054B" w:rsidRDefault="0038054B" w:rsidP="0038054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val="ru-RU" w:eastAsia="ru-RU"/>
        </w:rPr>
        <w:drawing>
          <wp:inline distT="0" distB="0" distL="0" distR="0">
            <wp:extent cx="9248775" cy="424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4B" w:rsidRPr="0038054B" w:rsidRDefault="0038054B" w:rsidP="003805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Земельні ділянки площею 1,0000 га для </w:t>
      </w:r>
      <w:r w:rsidR="00C2750F">
        <w:rPr>
          <w:rFonts w:ascii="Times New Roman" w:hAnsi="Times New Roman" w:cs="Times New Roman"/>
          <w:sz w:val="28"/>
        </w:rPr>
        <w:t>індивідуального садівництва</w:t>
      </w:r>
      <w:bookmarkStart w:id="0" w:name="_GoBack"/>
      <w:bookmarkEnd w:id="0"/>
    </w:p>
    <w:sectPr w:rsidR="0038054B" w:rsidRPr="0038054B" w:rsidSect="00983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EE"/>
    <w:rsid w:val="0038054B"/>
    <w:rsid w:val="009831EE"/>
    <w:rsid w:val="00BE208D"/>
    <w:rsid w:val="00C2750F"/>
    <w:rsid w:val="00C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E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E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Елена Скулова</cp:lastModifiedBy>
  <cp:revision>3</cp:revision>
  <dcterms:created xsi:type="dcterms:W3CDTF">2019-02-27T07:23:00Z</dcterms:created>
  <dcterms:modified xsi:type="dcterms:W3CDTF">2019-02-27T07:23:00Z</dcterms:modified>
</cp:coreProperties>
</file>