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3E" w:rsidRPr="002E72D9" w:rsidRDefault="004E56C8" w:rsidP="002E72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fldChar w:fldCharType="begin"/>
      </w:r>
      <w:r w:rsidR="004C4277">
        <w:instrText>HYPERLINK "https://donetska.land.gov.ua/informatsiia-shchodo-provedennia-perevirky-peredbachenoi-zakonom-ukrainy-pro-ochyshchennia-vlady-2/"</w:instrText>
      </w:r>
      <w:r>
        <w:fldChar w:fldCharType="separate"/>
      </w:r>
      <w:r w:rsidR="0078203E" w:rsidRPr="002E72D9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val="uk-UA"/>
        </w:rPr>
        <w:t xml:space="preserve">Інформація щодо проведення перевірки, передбаченої Законом України </w:t>
      </w:r>
      <w:r w:rsidR="002E72D9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val="uk-UA"/>
        </w:rPr>
        <w:t>«</w:t>
      </w:r>
      <w:r w:rsidR="0078203E" w:rsidRPr="002E72D9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val="uk-UA"/>
        </w:rPr>
        <w:t>Про очищення влади</w:t>
      </w:r>
      <w:r>
        <w:fldChar w:fldCharType="end"/>
      </w:r>
      <w:r w:rsidR="002E72D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26386" w:rsidRPr="00026386" w:rsidRDefault="00026386" w:rsidP="00026386">
      <w:pPr>
        <w:shd w:val="clear" w:color="auto" w:fill="FFFFFF"/>
        <w:spacing w:beforeAutospacing="1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 w:rsidRPr="0002638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Законом України</w:t>
      </w:r>
      <w:r w:rsidR="002E72D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hyperlink r:id="rId5" w:history="1">
        <w:r w:rsidRPr="00026386">
          <w:rPr>
            <w:rFonts w:ascii="Times New Roman" w:eastAsia="Times New Roman" w:hAnsi="Times New Roman" w:cs="Times New Roman"/>
            <w:sz w:val="27"/>
            <w:szCs w:val="27"/>
            <w:bdr w:val="none" w:sz="0" w:space="0" w:color="auto" w:frame="1"/>
            <w:lang w:val="uk-UA" w:eastAsia="ru-RU"/>
          </w:rPr>
          <w:t>«Про очищення влади»</w:t>
        </w:r>
      </w:hyperlink>
      <w:r w:rsidR="002E72D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02638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передбачено проведення перевірки</w:t>
      </w:r>
      <w:r w:rsidR="00601EE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достовірності відомостей щодо </w:t>
      </w:r>
      <w:r w:rsidRPr="0002638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застосування заборон, передбачених частинами третьою і четвертою статті 1 Закону України «Про очи</w:t>
      </w:r>
      <w:r w:rsidR="00601EE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щення влади»</w:t>
      </w:r>
      <w:r w:rsidR="00833B4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(зі змінами)</w:t>
      </w:r>
      <w:r w:rsidR="00601EE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, поданих особами, </w:t>
      </w:r>
      <w:r w:rsidRPr="0002638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які обіймають відповідні посади чи претендують на зайняття таки</w:t>
      </w:r>
      <w:r w:rsidR="00601EE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х посад. </w:t>
      </w:r>
      <w:r w:rsidRPr="0002638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Порядок проведення такої перевірки та пер</w:t>
      </w:r>
      <w:r w:rsidR="002E72D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елік органів, що її проводять, </w:t>
      </w:r>
      <w:r w:rsidRPr="0002638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затверджено постановою Кабінету Міністрів України від 16 жовтня</w:t>
      </w:r>
      <w:r w:rsidR="00AF5C9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2014 року</w:t>
      </w:r>
      <w:r w:rsidRPr="0002638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№ 563</w:t>
      </w:r>
      <w:r w:rsidR="002E72D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hyperlink r:id="rId6" w:history="1">
        <w:r w:rsidRPr="00026386">
          <w:rPr>
            <w:rFonts w:ascii="Times New Roman" w:eastAsia="Times New Roman" w:hAnsi="Times New Roman" w:cs="Times New Roman"/>
            <w:sz w:val="27"/>
            <w:szCs w:val="27"/>
            <w:bdr w:val="none" w:sz="0" w:space="0" w:color="auto" w:frame="1"/>
            <w:lang w:val="uk-UA" w:eastAsia="ru-RU"/>
          </w:rPr>
          <w:t>«Деякі питання реалізації Закону України «Про очищення влади»</w:t>
        </w:r>
        <w:r w:rsidR="00833B4A">
          <w:rPr>
            <w:rFonts w:ascii="Times New Roman" w:eastAsia="Times New Roman" w:hAnsi="Times New Roman" w:cs="Times New Roman"/>
            <w:sz w:val="27"/>
            <w:szCs w:val="27"/>
            <w:bdr w:val="none" w:sz="0" w:space="0" w:color="auto" w:frame="1"/>
            <w:lang w:val="uk-UA" w:eastAsia="ru-RU"/>
          </w:rPr>
          <w:t xml:space="preserve"> (зі змінами)</w:t>
        </w:r>
        <w:r w:rsidRPr="00026386">
          <w:rPr>
            <w:rFonts w:ascii="Times New Roman" w:eastAsia="Times New Roman" w:hAnsi="Times New Roman" w:cs="Times New Roman"/>
            <w:sz w:val="27"/>
            <w:szCs w:val="27"/>
            <w:bdr w:val="none" w:sz="0" w:space="0" w:color="auto" w:frame="1"/>
            <w:lang w:val="uk-UA" w:eastAsia="ru-RU"/>
          </w:rPr>
          <w:t>.</w:t>
        </w:r>
      </w:hyperlink>
    </w:p>
    <w:p w:rsidR="00026386" w:rsidRPr="00026386" w:rsidRDefault="00026386" w:rsidP="00465DE1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 w:rsidRPr="0002638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На виконання вимог Закону України «Про очищення влади»</w:t>
      </w:r>
      <w:r w:rsidR="003E307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(зі змінами)</w:t>
      </w:r>
      <w:r w:rsidRPr="0002638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інформуємо про те, щ</w:t>
      </w:r>
      <w:r w:rsidR="002E72D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 розпочато перевірку стосовно: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72"/>
        <w:gridCol w:w="3969"/>
        <w:gridCol w:w="2694"/>
      </w:tblGrid>
      <w:tr w:rsidR="00026386" w:rsidRPr="00026386" w:rsidTr="005E0CFD">
        <w:trPr>
          <w:trHeight w:val="510"/>
        </w:trPr>
        <w:tc>
          <w:tcPr>
            <w:tcW w:w="2972" w:type="dxa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26386" w:rsidRPr="00026386" w:rsidRDefault="00026386" w:rsidP="005E0CF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ru-RU"/>
              </w:rPr>
            </w:pPr>
            <w:r w:rsidRPr="0002638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ru-RU"/>
              </w:rPr>
              <w:t>П.І.Б</w:t>
            </w:r>
            <w:r w:rsidR="00465DE1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ru-RU"/>
              </w:rPr>
              <w:t>.</w:t>
            </w:r>
          </w:p>
        </w:tc>
        <w:tc>
          <w:tcPr>
            <w:tcW w:w="3969" w:type="dxa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26386" w:rsidRPr="00026386" w:rsidRDefault="00026386" w:rsidP="005E0CF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ru-RU"/>
              </w:rPr>
            </w:pPr>
            <w:r w:rsidRPr="0002638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ru-RU"/>
              </w:rPr>
              <w:t>Посада</w:t>
            </w:r>
          </w:p>
        </w:tc>
        <w:tc>
          <w:tcPr>
            <w:tcW w:w="2694" w:type="dxa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26386" w:rsidRPr="00026386" w:rsidRDefault="00026386" w:rsidP="005E0CF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ru-RU"/>
              </w:rPr>
            </w:pPr>
            <w:r w:rsidRPr="0002638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ru-RU"/>
              </w:rPr>
              <w:t>Дата початку перевірки</w:t>
            </w:r>
          </w:p>
        </w:tc>
      </w:tr>
      <w:tr w:rsidR="00026386" w:rsidRPr="00026386" w:rsidTr="00247941">
        <w:trPr>
          <w:trHeight w:val="1504"/>
        </w:trPr>
        <w:tc>
          <w:tcPr>
            <w:tcW w:w="2972" w:type="dxa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26386" w:rsidRPr="00026386" w:rsidRDefault="006B5149" w:rsidP="00465DE1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ru-RU"/>
              </w:rPr>
              <w:t>ЄФІМОВ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ru-RU"/>
              </w:rPr>
              <w:br/>
              <w:t xml:space="preserve">Олег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ru-RU"/>
              </w:rPr>
              <w:br/>
            </w:r>
            <w:r w:rsidR="00493F93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ru-RU"/>
              </w:rPr>
              <w:t>Юрійович</w:t>
            </w:r>
          </w:p>
        </w:tc>
        <w:tc>
          <w:tcPr>
            <w:tcW w:w="3969" w:type="dxa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26386" w:rsidRPr="00026386" w:rsidRDefault="00026386" w:rsidP="00465DE1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ru-RU"/>
              </w:rPr>
            </w:pPr>
            <w:r w:rsidRPr="0002638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ru-RU"/>
              </w:rPr>
              <w:t xml:space="preserve">Головний спеціаліст </w:t>
            </w:r>
            <w:r w:rsidR="00465DE1" w:rsidRPr="00465DE1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ru-RU"/>
              </w:rPr>
              <w:t xml:space="preserve">Сектору інформаційних технологій та захисту інформації Головного управління </w:t>
            </w:r>
            <w:proofErr w:type="spellStart"/>
            <w:r w:rsidR="00465DE1" w:rsidRPr="00465DE1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ru-RU"/>
              </w:rPr>
              <w:t>Держгеокадастру</w:t>
            </w:r>
            <w:proofErr w:type="spellEnd"/>
            <w:r w:rsidR="00465DE1" w:rsidRPr="00465DE1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ru-RU"/>
              </w:rPr>
              <w:t xml:space="preserve"> у Луганській області</w:t>
            </w:r>
          </w:p>
        </w:tc>
        <w:tc>
          <w:tcPr>
            <w:tcW w:w="2694" w:type="dxa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26386" w:rsidRPr="00026386" w:rsidRDefault="006B5149" w:rsidP="00465DE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ru-RU"/>
              </w:rPr>
              <w:t>1</w:t>
            </w:r>
            <w:r w:rsidR="00493F93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ru-RU"/>
              </w:rPr>
              <w:t xml:space="preserve"> лютого</w:t>
            </w:r>
            <w:r w:rsidR="00465DE1" w:rsidRPr="00465DE1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ru-RU"/>
              </w:rPr>
              <w:t xml:space="preserve"> 2025 року</w:t>
            </w:r>
          </w:p>
        </w:tc>
      </w:tr>
    </w:tbl>
    <w:p w:rsidR="00465DE1" w:rsidRDefault="00465DE1" w:rsidP="00026386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026386" w:rsidRDefault="00026386" w:rsidP="00465D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 w:rsidRPr="0002638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Файл</w:t>
      </w:r>
      <w:r w:rsidR="00465DE1" w:rsidRPr="00465DE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и</w:t>
      </w:r>
      <w:r w:rsidRPr="0002638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, що дода</w:t>
      </w:r>
      <w:r w:rsidR="00465DE1" w:rsidRPr="00465DE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ю</w:t>
      </w:r>
      <w:r w:rsidRPr="0002638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ться:</w:t>
      </w:r>
    </w:p>
    <w:p w:rsidR="00DD1553" w:rsidRDefault="00DD1553" w:rsidP="00465D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DD1553" w:rsidRDefault="00DD1553" w:rsidP="00DD155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 w:rsidRPr="00DD155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заява (.</w:t>
      </w:r>
      <w:proofErr w:type="spellStart"/>
      <w:r w:rsidRPr="00DD155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en-US" w:eastAsia="ru-RU"/>
        </w:rPr>
        <w:t>pdf</w:t>
      </w:r>
      <w:proofErr w:type="spellEnd"/>
      <w:r w:rsidRPr="006B514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) </w:t>
      </w:r>
      <w:r w:rsidR="00DA33B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Єфімова О. Ю</w:t>
      </w:r>
      <w:r w:rsidRPr="00DD155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.;</w:t>
      </w:r>
    </w:p>
    <w:p w:rsidR="006A3F18" w:rsidRPr="00DD1553" w:rsidRDefault="006A3F18" w:rsidP="00DD155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повідомлення;</w:t>
      </w:r>
    </w:p>
    <w:p w:rsidR="00DD1553" w:rsidRPr="00DD1553" w:rsidRDefault="006A3F18" w:rsidP="00DD155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щорічна </w:t>
      </w:r>
      <w:r w:rsidR="00DD1553" w:rsidRPr="00DD155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декларація </w:t>
      </w:r>
      <w:r w:rsidR="00DA33B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Єфімова О. Ю</w:t>
      </w:r>
      <w:r w:rsidR="006B5149" w:rsidRPr="00DD155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.</w:t>
      </w:r>
      <w:r w:rsidR="006B514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за 2024 рік</w:t>
      </w:r>
      <w:r w:rsidR="006B514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.</w:t>
      </w:r>
    </w:p>
    <w:sectPr w:rsidR="00DD1553" w:rsidRPr="00DD1553" w:rsidSect="004D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4B7C"/>
    <w:multiLevelType w:val="hybridMultilevel"/>
    <w:tmpl w:val="32CAC512"/>
    <w:lvl w:ilvl="0" w:tplc="9BCEB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B4B4B"/>
    <w:multiLevelType w:val="multilevel"/>
    <w:tmpl w:val="A6B8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0B25DD"/>
    <w:multiLevelType w:val="hybridMultilevel"/>
    <w:tmpl w:val="97F4F1B0"/>
    <w:lvl w:ilvl="0" w:tplc="9BCEB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386"/>
    <w:rsid w:val="00026386"/>
    <w:rsid w:val="000933A3"/>
    <w:rsid w:val="00247941"/>
    <w:rsid w:val="002D297B"/>
    <w:rsid w:val="002E72D9"/>
    <w:rsid w:val="003426DB"/>
    <w:rsid w:val="003E307B"/>
    <w:rsid w:val="00465DE1"/>
    <w:rsid w:val="00493F93"/>
    <w:rsid w:val="004C4277"/>
    <w:rsid w:val="004D2A3E"/>
    <w:rsid w:val="004E56C8"/>
    <w:rsid w:val="00523832"/>
    <w:rsid w:val="00531736"/>
    <w:rsid w:val="005E0CFD"/>
    <w:rsid w:val="00601EEA"/>
    <w:rsid w:val="006A3F18"/>
    <w:rsid w:val="006B5149"/>
    <w:rsid w:val="0078203E"/>
    <w:rsid w:val="00833B4A"/>
    <w:rsid w:val="00897E71"/>
    <w:rsid w:val="008B0C1B"/>
    <w:rsid w:val="00AB6495"/>
    <w:rsid w:val="00AF5C9A"/>
    <w:rsid w:val="00C01881"/>
    <w:rsid w:val="00DA33B1"/>
    <w:rsid w:val="00DD1553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D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20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1.rada.gov.ua/laws/show/563-2014-%D0%BF" TargetMode="External"/><Relationship Id="rId5" Type="http://schemas.openxmlformats.org/officeDocument/2006/relationships/hyperlink" Target="http://zakon2.rada.gov.ua/laws/show/1682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Павло Ананьєв</cp:lastModifiedBy>
  <cp:revision>11</cp:revision>
  <dcterms:created xsi:type="dcterms:W3CDTF">2025-02-13T10:13:00Z</dcterms:created>
  <dcterms:modified xsi:type="dcterms:W3CDTF">2025-03-10T11:35:00Z</dcterms:modified>
</cp:coreProperties>
</file>