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A4" w:rsidRPr="009F2983" w:rsidRDefault="00263195" w:rsidP="00263195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52A4" w:rsidRPr="009F2983">
        <w:rPr>
          <w:rFonts w:ascii="Times New Roman" w:hAnsi="Times New Roman" w:cs="Times New Roman"/>
          <w:b/>
          <w:sz w:val="28"/>
          <w:szCs w:val="28"/>
          <w:lang w:val="uk-UA"/>
        </w:rPr>
        <w:t>Роз’яснення щодо декларування</w:t>
      </w:r>
    </w:p>
    <w:p w:rsidR="00263195" w:rsidRPr="009F2983" w:rsidRDefault="00263195" w:rsidP="00263195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Нагадуємо, що з 1 січня 2021 року розпочався черговий етап подання щорічних декларацій за 2020 рік особами, уповноваженими на виконання функцій держави або місцевого самоврядування, відповідно до Закону України «Про запобігання корупції».</w:t>
      </w: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Щорічна декларація (декларація «щорічна») – декларація, яка подається у період з 00 годин 00 хвилин 01 січня до 00 годин 00 хвилин 01 квітня року, наступного за звітним роком. Така декларація охоплює звітний рік (період з 01 січня до 31 грудня включно), що передує року, в якому подається декларація.</w:t>
      </w: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На вебсайті Національного агентства з питань запобігання корупції (</w:t>
      </w:r>
      <w:hyperlink r:id="rId6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https://wiki.nazk.gov.ua/category/deklaruvannya/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) розміщено роз’яснення щодо заповнення декларацій та інша інформація, яка може стати корисною для заповнення та подання декларації. Повний текст роз’яснення можливо переглянути за посиланнями: </w:t>
      </w:r>
      <w:hyperlink r:id="rId7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https://bit.ly/2YZpfrc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. Роз’яснення містять відповіді на найбільш розповсюджені питання щодо заповнення декларацій та фінансового контролю, які надходили до НАЗК. Крім того, нові роз’яснення враховують останні зміни законодавства (внесені Законами України від 15.12.2020 № 1079-ІХ та від 04.12.2020 № 1074-ІХ) та практику проведення повних перевірок декларацій НАЗК.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u w:val="single"/>
          <w:lang w:val="uk-UA"/>
        </w:rPr>
        <w:t>Просимо ознайомитися з зазначеними матеріалами з метою своєчасного подання декларацій.</w:t>
      </w: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Суб’єктам декларування необхідно завчасно перевірити актуальність адреси своєї електронної поштової скриньки та чинність кваліфікованого електронного підпису (КЕП). Перед початком роботи з Реєстром декларацій переконайтеся у наявності усієї необхідної інформації для заповнення декларації.</w:t>
      </w: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3195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u w:val="single"/>
          <w:lang w:val="uk-UA"/>
        </w:rPr>
        <w:t>Практично всі необхідні дані можна отримати з електронних реєстрів за допомогою кваліфікованого електронного підпису: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Державний реєстр речових прав на нерухоме майно </w:t>
      </w:r>
      <w:hyperlink r:id="rId8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https://cutt.ly/CkH741f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– містить інформацію, яку необхідно зазначити у розділах 3 «Об’єкти нерухомості» та 4 «Об’єкти незавершеного будівництва» декларації;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Офіційний електронний портал </w:t>
      </w:r>
      <w:proofErr w:type="spellStart"/>
      <w:r w:rsidRPr="009F2983">
        <w:rPr>
          <w:rFonts w:ascii="Times New Roman" w:hAnsi="Times New Roman" w:cs="Times New Roman"/>
          <w:sz w:val="26"/>
          <w:szCs w:val="26"/>
          <w:lang w:val="uk-UA"/>
        </w:rPr>
        <w:t>Держг</w:t>
      </w:r>
      <w:proofErr w:type="spellEnd"/>
      <w:r w:rsidRPr="009F2983">
        <w:rPr>
          <w:rFonts w:ascii="Times New Roman" w:hAnsi="Times New Roman" w:cs="Times New Roman"/>
          <w:sz w:val="26"/>
          <w:szCs w:val="26"/>
          <w:lang w:val="uk-UA"/>
        </w:rPr>
        <w:t>еокадастру </w:t>
      </w:r>
      <w:hyperlink r:id="rId9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https://e.land.gov.ua/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 – містить відомості про власників та користувачів земельних ділянок, які потрібно зазначати у розділі 3 «Об’єкти нерухомості» та 4 «Об’єкти незавершеного будівництва» декларації;</w:t>
      </w:r>
    </w:p>
    <w:p w:rsidR="00263195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Єдиний державний реєстр юридичних осіб, фізичних осіб-підприємців та громадських </w:t>
      </w:r>
      <w:proofErr w:type="spellStart"/>
      <w:r w:rsidRPr="009F2983">
        <w:rPr>
          <w:rFonts w:ascii="Times New Roman" w:hAnsi="Times New Roman" w:cs="Times New Roman"/>
          <w:sz w:val="26"/>
          <w:szCs w:val="26"/>
          <w:lang w:val="uk-UA"/>
        </w:rPr>
        <w:t>форму</w:t>
      </w:r>
      <w:proofErr w:type="spellEnd"/>
      <w:r w:rsidRPr="009F2983">
        <w:rPr>
          <w:rFonts w:ascii="Times New Roman" w:hAnsi="Times New Roman" w:cs="Times New Roman"/>
          <w:sz w:val="26"/>
          <w:szCs w:val="26"/>
          <w:lang w:val="uk-UA"/>
        </w:rPr>
        <w:t>вань </w:t>
      </w:r>
      <w:hyperlink r:id="rId10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https://cutt.ly/MkH5Q4H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– інформація до розділів 8 «Корпоративні права» та 9 «Юридичні особи, кінцевим бенефіціарним власником (контролером) яких є суб’єкт декларування або члени його сім’ї» декларації;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Електронний кабінет водія (</w:t>
      </w:r>
      <w:hyperlink r:id="rId11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https://bit.ly/2YyQsSw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) – інформація знадобиться при заповненні розділу 6 «Цінне рухоме майно – транспортні засоби»;</w:t>
      </w: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Електронний кабінет на сайті Державної податкової служби України  </w:t>
      </w:r>
      <w:hyperlink r:id="rId12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https://cutt.ly/okH6TL9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 – містить відомості про доходи;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Портал електронних послуг Пенсійного фонду України </w:t>
      </w:r>
      <w:hyperlink r:id="rId13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https://cutt.ly/MkH6MbM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– містить інформацію про нараховану заробітну плату та пенсію;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Укрпатент </w:t>
      </w:r>
      <w:hyperlink r:id="rId14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https://cutt.ly/ukJqutH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 – інформація щодо зареєстрованих патентів на винаходи, корисних моделей, промислових знаків, яка необхідна для заповнення розділу 10 «Нематеріальні активи».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Агентство з розвитку інфраструктури фондового ринку України (</w:t>
      </w:r>
      <w:hyperlink r:id="rId15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https://cabinet.smida.gov.ua/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) – інформація про номінальну вартість цінних паперів, яка необхідна для заповнення розділу 7 «Цінні папери».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u w:val="single"/>
          <w:lang w:val="uk-UA"/>
        </w:rPr>
        <w:t>Зверніть увагу, що інформація, яка міститься у реєстрах, може бути неповною та періодично оновлюватися.</w:t>
      </w:r>
    </w:p>
    <w:p w:rsidR="00263195" w:rsidRPr="009F2983" w:rsidRDefault="00263195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u w:val="single"/>
          <w:lang w:val="uk-UA"/>
        </w:rPr>
        <w:t>Крім того 30 грудня 2020 року, набув чинності Закон України № 1079-ІХ «Про внесення змін до Закону України «Про запобігання корупції» щодо відновлення інституційного механізму запобігання корупції».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Закон зокрема відновлює обов’язок суб’єктів декларування подавати повідомлення про суттєві зміни у майновому стані протягом 10 днів з моменту отримання доходу, придбання майна або здійснення видатку на суму, яка перевищує 50 прожиткових мінімумів, встановлених для працездатних осіб на 1 січня відповідного року (105,1 тис. грн у 2020 р. та 113,5 тис. грн у 2021 р.).</w:t>
      </w:r>
    </w:p>
    <w:p w:rsidR="00263195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Інформацію, включену в повідомлення про суттєві зміни у майновому стані, треба буде також відобразити в декларації за відповідний період.</w:t>
      </w:r>
    </w:p>
    <w:p w:rsidR="009852A4" w:rsidRPr="009F2983" w:rsidRDefault="009852A4" w:rsidP="002631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Повідомлення про суттєві зміни в майновому стані подають суб’єкти декларування:</w:t>
      </w:r>
    </w:p>
    <w:p w:rsidR="009852A4" w:rsidRPr="009F2983" w:rsidRDefault="009852A4" w:rsidP="002631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– які займають відповідальне та особливо відповідальне становище (особи, посади яких належать до посад державної служби категорії «А» або «Б»);</w:t>
      </w:r>
    </w:p>
    <w:p w:rsidR="009852A4" w:rsidRPr="009F2983" w:rsidRDefault="009852A4" w:rsidP="002631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– які займають посади, пов’язані з високим рівнем корупційних ризиків.</w:t>
      </w:r>
    </w:p>
    <w:p w:rsidR="00263195" w:rsidRPr="009F2983" w:rsidRDefault="00263195" w:rsidP="002631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Default="009852A4" w:rsidP="00296D1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96D1B">
        <w:rPr>
          <w:rFonts w:ascii="Times New Roman" w:hAnsi="Times New Roman" w:cs="Times New Roman"/>
          <w:sz w:val="26"/>
          <w:szCs w:val="26"/>
          <w:lang w:val="uk-UA"/>
        </w:rPr>
        <w:t>Якщо у вас виникають будь-які питання щодо заповнення декларації ви можете:</w:t>
      </w:r>
    </w:p>
    <w:p w:rsidR="00296D1B" w:rsidRPr="00296D1B" w:rsidRDefault="00296D1B" w:rsidP="00296D1B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1E0618" w:rsidP="001E061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9852A4" w:rsidRPr="009F2983">
        <w:rPr>
          <w:rFonts w:ascii="Times New Roman" w:hAnsi="Times New Roman" w:cs="Times New Roman"/>
          <w:sz w:val="26"/>
          <w:szCs w:val="26"/>
          <w:lang w:val="uk-UA"/>
        </w:rPr>
        <w:t>звернутися до уповноважених підрозділів/осіб із питань запобігання корупції;</w:t>
      </w:r>
    </w:p>
    <w:p w:rsidR="001E0618" w:rsidRPr="009F2983" w:rsidRDefault="001E0618" w:rsidP="001E061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9852A4"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зателефонувати до Контакт-центру Національного агентства +38(044)200–06–94. </w:t>
      </w: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9852A4" w:rsidRPr="009F2983" w:rsidRDefault="001E0618" w:rsidP="001E061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852A4" w:rsidRPr="009F2983">
        <w:rPr>
          <w:rFonts w:ascii="Times New Roman" w:hAnsi="Times New Roman" w:cs="Times New Roman"/>
          <w:sz w:val="26"/>
          <w:szCs w:val="26"/>
          <w:lang w:val="uk-UA"/>
        </w:rPr>
        <w:t>Консультації надаються в робочі дні з понеділка по п’ятницю з 9:00 до 18:00;</w:t>
      </w:r>
    </w:p>
    <w:p w:rsidR="001E0618" w:rsidRPr="009F2983" w:rsidRDefault="001E0618" w:rsidP="001E061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9852A4"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скористатися пошуком за ключовим словом у базі знань Національного агентства </w:t>
      </w: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852A4" w:rsidRPr="009F2983" w:rsidRDefault="001E0618" w:rsidP="001E061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852A4" w:rsidRPr="009F2983">
        <w:rPr>
          <w:rFonts w:ascii="Times New Roman" w:hAnsi="Times New Roman" w:cs="Times New Roman"/>
          <w:sz w:val="26"/>
          <w:szCs w:val="26"/>
          <w:lang w:val="uk-UA"/>
        </w:rPr>
        <w:t>за посиланням: </w:t>
      </w:r>
      <w:hyperlink r:id="rId16" w:history="1">
        <w:r w:rsidR="009852A4"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https://bit.ly/2LQ6QKf</w:t>
        </w:r>
      </w:hyperlink>
    </w:p>
    <w:p w:rsidR="00263195" w:rsidRPr="009F2983" w:rsidRDefault="00263195" w:rsidP="0026319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3195" w:rsidRPr="009F2983" w:rsidRDefault="009852A4" w:rsidP="002631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Технічна допомога щодо роботи Єдиного державного реєстру декларацій осіб, уповноважених на виконання функцій держави або місцевого самоврядування: </w:t>
      </w:r>
      <w:hyperlink r:id="rId17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+38(044)200-06-94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 або e-mail: </w:t>
      </w:r>
      <w:hyperlink r:id="rId18" w:history="1">
        <w:r w:rsidRPr="009F2983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support@nazk.gov.ua</w:t>
        </w:r>
      </w:hyperlink>
      <w:r w:rsidRPr="009F298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63195" w:rsidRPr="009F29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852A4" w:rsidRPr="009F2983" w:rsidRDefault="009852A4" w:rsidP="002631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Графік роботи технічної допомоги: понеділок – п’ятниця: з 9.00 до 18.00.</w:t>
      </w:r>
    </w:p>
    <w:p w:rsidR="009852A4" w:rsidRPr="009F2983" w:rsidRDefault="009852A4" w:rsidP="0026319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 </w:t>
      </w:r>
    </w:p>
    <w:p w:rsidR="00263195" w:rsidRPr="009F2983" w:rsidRDefault="00263195" w:rsidP="002631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E0618" w:rsidRPr="009F2983" w:rsidRDefault="001E0618" w:rsidP="002631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52A4" w:rsidRPr="009F2983" w:rsidRDefault="009852A4" w:rsidP="00296D1B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b/>
          <w:sz w:val="26"/>
          <w:szCs w:val="26"/>
          <w:lang w:val="uk-UA"/>
        </w:rPr>
        <w:t>Звертаємо увагу, що за несвоєчасне подання без поважних причин декларації передбачена адміністративна або кримінальна відповідальність.</w:t>
      </w:r>
    </w:p>
    <w:p w:rsidR="009852A4" w:rsidRPr="009F2983" w:rsidRDefault="009852A4" w:rsidP="002631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За умисне неподання суб’єктом декларування декларації передбачена кримінальна відповідальність у вигляді штрафу від двох тисяч п’ятисот до трьох тисяч неоподатковуваних мінімумів доходів громадян або громадських робіт на строк від ста п’ятдесяти до двохсот сорока годин, з позбавленням права обіймати певні посади чи займатися певною діяльністю на строк до трьох років (ст. 366</w:t>
      </w:r>
      <w:r w:rsidR="00263195" w:rsidRPr="009F298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9F298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F2983">
        <w:rPr>
          <w:rFonts w:ascii="Times New Roman" w:hAnsi="Times New Roman" w:cs="Times New Roman"/>
          <w:sz w:val="26"/>
          <w:szCs w:val="26"/>
          <w:lang w:val="uk-UA"/>
        </w:rPr>
        <w:br/>
        <w:t>КК України, діє з 30.12.2020).</w:t>
      </w:r>
    </w:p>
    <w:p w:rsidR="009852A4" w:rsidRPr="009F2983" w:rsidRDefault="009852A4" w:rsidP="00263195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983">
        <w:rPr>
          <w:rFonts w:ascii="Times New Roman" w:hAnsi="Times New Roman" w:cs="Times New Roman"/>
          <w:sz w:val="26"/>
          <w:szCs w:val="26"/>
          <w:lang w:val="uk-UA"/>
        </w:rPr>
        <w:t>За несвоєчасне подання без поважних причин декларації передбачена адміністративна відповідальність у вигляді накладення штрафу від п’ятдесяти до ста неоподатковуваних мінімумів доходів громадян (ст. 172</w:t>
      </w:r>
      <w:r w:rsidR="00263195" w:rsidRPr="009F298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9F2983">
        <w:rPr>
          <w:rFonts w:ascii="Times New Roman" w:hAnsi="Times New Roman" w:cs="Times New Roman"/>
          <w:sz w:val="26"/>
          <w:szCs w:val="26"/>
          <w:lang w:val="uk-UA"/>
        </w:rPr>
        <w:t>6 КУпАП).</w:t>
      </w:r>
    </w:p>
    <w:p w:rsidR="00B4556F" w:rsidRPr="009F2983" w:rsidRDefault="00597E59">
      <w:pPr>
        <w:rPr>
          <w:lang w:val="uk-UA"/>
        </w:rPr>
      </w:pPr>
    </w:p>
    <w:p w:rsidR="009852A4" w:rsidRDefault="009852A4" w:rsidP="00985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 w:eastAsia="ru-RU"/>
        </w:rPr>
      </w:pPr>
    </w:p>
    <w:p w:rsidR="00597E59" w:rsidRPr="009F2983" w:rsidRDefault="00597E59" w:rsidP="00985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 w:eastAsia="ru-RU"/>
        </w:rPr>
      </w:pPr>
      <w:bookmarkStart w:id="0" w:name="_GoBack"/>
      <w:bookmarkEnd w:id="0"/>
    </w:p>
    <w:p w:rsidR="009852A4" w:rsidRPr="009F2983" w:rsidRDefault="009852A4" w:rsidP="00985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2983">
        <w:rPr>
          <w:rFonts w:ascii="Times New Roman" w:hAnsi="Times New Roman" w:cs="Times New Roman"/>
          <w:sz w:val="24"/>
          <w:szCs w:val="24"/>
          <w:lang w:val="uk-UA"/>
        </w:rPr>
        <w:t>16.0</w:t>
      </w:r>
      <w:r w:rsidR="00263195" w:rsidRPr="009F298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F2983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263195" w:rsidRPr="009F298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F2983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9852A4" w:rsidRPr="009F2983" w:rsidRDefault="009852A4">
      <w:pPr>
        <w:rPr>
          <w:lang w:val="uk-UA"/>
        </w:rPr>
      </w:pPr>
    </w:p>
    <w:sectPr w:rsidR="009852A4" w:rsidRPr="009F2983" w:rsidSect="0026319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770A"/>
    <w:multiLevelType w:val="hybridMultilevel"/>
    <w:tmpl w:val="8EF614C2"/>
    <w:lvl w:ilvl="0" w:tplc="AED849E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0"/>
    <w:rsid w:val="001E0618"/>
    <w:rsid w:val="00263195"/>
    <w:rsid w:val="00296D1B"/>
    <w:rsid w:val="002B4F62"/>
    <w:rsid w:val="002C4270"/>
    <w:rsid w:val="00376AD8"/>
    <w:rsid w:val="00597E59"/>
    <w:rsid w:val="009852A4"/>
    <w:rsid w:val="009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52A4"/>
    <w:rPr>
      <w:color w:val="0000FF"/>
      <w:u w:val="single"/>
    </w:rPr>
  </w:style>
  <w:style w:type="character" w:styleId="a5">
    <w:name w:val="Strong"/>
    <w:basedOn w:val="a0"/>
    <w:uiPriority w:val="22"/>
    <w:qFormat/>
    <w:rsid w:val="009852A4"/>
    <w:rPr>
      <w:b/>
      <w:bCs/>
    </w:rPr>
  </w:style>
  <w:style w:type="paragraph" w:styleId="a6">
    <w:name w:val="List Paragraph"/>
    <w:basedOn w:val="a"/>
    <w:uiPriority w:val="34"/>
    <w:qFormat/>
    <w:rsid w:val="0026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52A4"/>
    <w:rPr>
      <w:color w:val="0000FF"/>
      <w:u w:val="single"/>
    </w:rPr>
  </w:style>
  <w:style w:type="character" w:styleId="a5">
    <w:name w:val="Strong"/>
    <w:basedOn w:val="a0"/>
    <w:uiPriority w:val="22"/>
    <w:qFormat/>
    <w:rsid w:val="009852A4"/>
    <w:rPr>
      <w:b/>
      <w:bCs/>
    </w:rPr>
  </w:style>
  <w:style w:type="paragraph" w:styleId="a6">
    <w:name w:val="List Paragraph"/>
    <w:basedOn w:val="a"/>
    <w:uiPriority w:val="34"/>
    <w:qFormat/>
    <w:rsid w:val="0026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CkH741f" TargetMode="External"/><Relationship Id="rId13" Type="http://schemas.openxmlformats.org/officeDocument/2006/relationships/hyperlink" Target="https://cutt.ly/MkH6MbM" TargetMode="External"/><Relationship Id="rId18" Type="http://schemas.openxmlformats.org/officeDocument/2006/relationships/hyperlink" Target="mailto:support@nazk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2YZpfrc" TargetMode="External"/><Relationship Id="rId12" Type="http://schemas.openxmlformats.org/officeDocument/2006/relationships/hyperlink" Target="https://cutt.ly/okH6TL9" TargetMode="External"/><Relationship Id="rId17" Type="http://schemas.openxmlformats.org/officeDocument/2006/relationships/hyperlink" Target="tel:+3804420006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LQ6QK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iki.nazk.gov.ua/category/deklaruvannya/" TargetMode="External"/><Relationship Id="rId11" Type="http://schemas.openxmlformats.org/officeDocument/2006/relationships/hyperlink" Target="https://bit.ly/2YyQsSw?fbclid=IwAR0fCMsKgdClHmiNGw-notqlB4jNccU36fjL98W8V3mfLlLHL-pxGrIdmJ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binet.smida.gov.ua/" TargetMode="External"/><Relationship Id="rId10" Type="http://schemas.openxmlformats.org/officeDocument/2006/relationships/hyperlink" Target="https://cutt.ly/MkH5Q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d.gov.ua/" TargetMode="External"/><Relationship Id="rId14" Type="http://schemas.openxmlformats.org/officeDocument/2006/relationships/hyperlink" Target="https://cutt.ly/ukJq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Волков</dc:creator>
  <cp:keywords/>
  <dc:description/>
  <cp:lastModifiedBy>Валентина Хутренко</cp:lastModifiedBy>
  <cp:revision>7</cp:revision>
  <dcterms:created xsi:type="dcterms:W3CDTF">2021-02-16T06:08:00Z</dcterms:created>
  <dcterms:modified xsi:type="dcterms:W3CDTF">2021-02-16T14:52:00Z</dcterms:modified>
</cp:coreProperties>
</file>